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7"/>
        <w:gridCol w:w="4517"/>
        <w:gridCol w:w="1392"/>
        <w:gridCol w:w="1392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津宸建设工程（天津）有限公司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801523.61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801523.61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97.3572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天津众宽建筑装饰工程有限公司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783262.9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783262.9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96.3754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中权建设发展（天津）有限公司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770794.15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770794.15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96.1303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4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天津恩豪建设工程有限公司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820008.81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820008.81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95.5463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5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正弘建业（天津）建设发展有限公司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791369.53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791369.53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95.2773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天津市晟泰建筑工程有限公司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811626.92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811626.92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94.0408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45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Tahoma"/>
                <w:bCs/>
                <w:sz w:val="24"/>
              </w:rPr>
              <w:t>中控建设（天津）有限公司</w:t>
            </w:r>
            <w:r>
              <w:rPr>
                <w:rFonts w:hint="eastAsia" w:ascii="宋体" w:hAnsi="宋体" w:cs="Tahoma"/>
                <w:bCs/>
                <w:sz w:val="24"/>
              </w:rPr>
              <w:fldChar w:fldCharType="end"/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750005</w:t>
            </w:r>
          </w:p>
        </w:tc>
        <w:tc>
          <w:tcPr>
            <w:tcW w:w="1392" w:type="dxa"/>
            <w:shd w:val="clear" w:color="auto" w:fill="auto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750005</w:t>
            </w:r>
          </w:p>
        </w:tc>
        <w:tc>
          <w:tcPr>
            <w:tcW w:w="1392" w:type="dxa"/>
          </w:tcPr>
          <w:p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93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459D4"/>
    <w:rsid w:val="3964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2026-01-21T08:40:00Z</dcterms:created>
  <dc:creator>公共资源交易3</dc:creator>
  <cp:lastModifiedBy>公共资源交易3</cp:lastModifiedBy>
  <dcterms:modified xsi:type="dcterms:W3CDTF">2026-01-21T08:40:21Z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